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5852" w14:textId="0CA0FDF1" w:rsidR="00630349" w:rsidRPr="00630349" w:rsidRDefault="00630349">
      <w:pPr>
        <w:rPr>
          <w:b/>
          <w:bCs/>
          <w:lang w:val="pt-PT"/>
        </w:rPr>
      </w:pPr>
      <w:r w:rsidRPr="00630349">
        <w:rPr>
          <w:b/>
          <w:bCs/>
          <w:lang w:val="pt-PT"/>
        </w:rPr>
        <w:t>DESAFIO # 5</w:t>
      </w:r>
    </w:p>
    <w:p w14:paraId="1324C241" w14:textId="5B36A1B4" w:rsidR="00C86653" w:rsidRDefault="00C86653">
      <w:pPr>
        <w:rPr>
          <w:lang w:val="pt-PT"/>
        </w:rPr>
      </w:pPr>
      <w:r w:rsidRPr="00C86653">
        <w:rPr>
          <w:lang w:val="pt-PT"/>
        </w:rPr>
        <w:t>A questão do input “</w:t>
      </w:r>
      <w:proofErr w:type="spellStart"/>
      <w:r w:rsidRPr="00C86653">
        <w:rPr>
          <w:lang w:val="pt-PT"/>
        </w:rPr>
        <w:t>t</w:t>
      </w:r>
      <w:r>
        <w:rPr>
          <w:lang w:val="pt-PT"/>
        </w:rPr>
        <w:t>allow</w:t>
      </w:r>
      <w:proofErr w:type="spellEnd"/>
      <w:r>
        <w:rPr>
          <w:lang w:val="pt-PT"/>
        </w:rPr>
        <w:t>”</w:t>
      </w:r>
      <w:r w:rsidR="00630349">
        <w:rPr>
          <w:lang w:val="pt-PT"/>
        </w:rPr>
        <w:t xml:space="preserve"> e a sua grande contribuição para a pegada carbónica do Shampoo sólido.</w:t>
      </w:r>
    </w:p>
    <w:p w14:paraId="3388FB32" w14:textId="29198342" w:rsidR="00C86653" w:rsidRDefault="00C86653">
      <w:pPr>
        <w:rPr>
          <w:lang w:val="pt-PT"/>
        </w:rPr>
      </w:pPr>
    </w:p>
    <w:p w14:paraId="52CD4980" w14:textId="4B19E644" w:rsidR="00C86653" w:rsidRDefault="00C86653">
      <w:pPr>
        <w:rPr>
          <w:lang w:val="pt-PT"/>
        </w:rPr>
      </w:pPr>
      <w:r>
        <w:rPr>
          <w:lang w:val="pt-PT"/>
        </w:rPr>
        <w:t xml:space="preserve">Tabela e esquema retirados de </w:t>
      </w:r>
      <w:hyperlink r:id="rId4" w:history="1">
        <w:r w:rsidRPr="00290D92">
          <w:rPr>
            <w:rStyle w:val="Hyperlink"/>
            <w:lang w:val="pt-PT"/>
          </w:rPr>
          <w:t>https://www.sciencedirect.com/science/article/abs/pii/S0959652617304985?via%3Dihub</w:t>
        </w:r>
      </w:hyperlink>
    </w:p>
    <w:p w14:paraId="3933BEC2" w14:textId="77777777" w:rsidR="00C86653" w:rsidRPr="00C86653" w:rsidRDefault="00C86653">
      <w:pPr>
        <w:rPr>
          <w:lang w:val="pt-PT"/>
        </w:rPr>
      </w:pPr>
    </w:p>
    <w:p w14:paraId="080005EA" w14:textId="064AB361" w:rsidR="009B4C1F" w:rsidRDefault="00C86653">
      <w:r>
        <w:rPr>
          <w:noProof/>
        </w:rPr>
        <w:drawing>
          <wp:inline distT="0" distB="0" distL="0" distR="0" wp14:anchorId="4E3FB7AF" wp14:editId="7A5E3FA6">
            <wp:extent cx="5400040" cy="2175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52B2" w14:textId="1683CA64" w:rsidR="00C86653" w:rsidRDefault="00C86653">
      <w:r>
        <w:rPr>
          <w:noProof/>
        </w:rPr>
        <w:drawing>
          <wp:inline distT="0" distB="0" distL="0" distR="0" wp14:anchorId="58F825F5" wp14:editId="177CD917">
            <wp:extent cx="2832100" cy="114995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7161" cy="11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8E93" w14:textId="77777777" w:rsidR="00C86653" w:rsidRDefault="00C86653">
      <w:pPr>
        <w:rPr>
          <w:lang w:val="pt-PT"/>
        </w:rPr>
      </w:pPr>
    </w:p>
    <w:p w14:paraId="15284BDF" w14:textId="51E150A4" w:rsidR="00C86653" w:rsidRDefault="00C86653">
      <w:pPr>
        <w:rPr>
          <w:lang w:val="pt-PT"/>
        </w:rPr>
      </w:pPr>
      <w:r w:rsidRPr="00C86653">
        <w:rPr>
          <w:lang w:val="pt-PT"/>
        </w:rPr>
        <w:t xml:space="preserve">As emissões geradas </w:t>
      </w:r>
      <w:r w:rsidR="00630349">
        <w:rPr>
          <w:lang w:val="pt-PT"/>
        </w:rPr>
        <w:t xml:space="preserve">na produção do produto </w:t>
      </w:r>
      <w:proofErr w:type="spellStart"/>
      <w:r w:rsidR="00630349">
        <w:rPr>
          <w:i/>
          <w:iCs/>
          <w:lang w:val="pt-PT"/>
        </w:rPr>
        <w:t>Tallow</w:t>
      </w:r>
      <w:proofErr w:type="spellEnd"/>
      <w:r w:rsidR="00630349">
        <w:rPr>
          <w:i/>
          <w:iCs/>
          <w:lang w:val="pt-PT"/>
        </w:rPr>
        <w:t xml:space="preserve"> </w:t>
      </w:r>
      <w:r w:rsidRPr="00C86653">
        <w:rPr>
          <w:lang w:val="pt-PT"/>
        </w:rPr>
        <w:t>podem ser r</w:t>
      </w:r>
      <w:r>
        <w:rPr>
          <w:lang w:val="pt-PT"/>
        </w:rPr>
        <w:t>epartidas de acordo com a massa de cada produto obtida (alocação mássica), de acordo com o valor de mercado (alocação económica) ou de acordo com o seu conteúdo energético (alocação energética). As emissões podem ainda incluir uso de solo ou não o que faz com que o fator de emissão varie bastante.</w:t>
      </w:r>
    </w:p>
    <w:p w14:paraId="45CF37F2" w14:textId="66033BB0" w:rsidR="00C86653" w:rsidRDefault="00630349">
      <w:pPr>
        <w:rPr>
          <w:lang w:val="pt-PT"/>
        </w:rPr>
      </w:pPr>
      <w:r>
        <w:rPr>
          <w:lang w:val="pt-PT"/>
        </w:rPr>
        <w:t xml:space="preserve">1: </w:t>
      </w:r>
      <w:r w:rsidR="00C86653">
        <w:rPr>
          <w:lang w:val="pt-PT"/>
        </w:rPr>
        <w:t>Considere os seguintes fatores de emissão alternativos para o mesmo produto e avalie o impacto de as considerar na pegada carbónica do shampoo sólido.</w:t>
      </w: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1687"/>
        <w:gridCol w:w="21"/>
        <w:gridCol w:w="7877"/>
      </w:tblGrid>
      <w:tr w:rsidR="00C86653" w:rsidRPr="00C86653" w14:paraId="2F7CF103" w14:textId="77777777" w:rsidTr="00C86653">
        <w:trPr>
          <w:trHeight w:val="295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1C90" w14:textId="0AEDE484" w:rsidR="00C86653" w:rsidRPr="00C86653" w:rsidRDefault="00C86653" w:rsidP="00C86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2.49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83F8" w14:textId="761D8413" w:rsidR="00C86653" w:rsidRPr="00C86653" w:rsidRDefault="00C86653" w:rsidP="00C86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ton</w:t>
            </w:r>
            <w:r>
              <w:rPr>
                <w:rFonts w:ascii="Calibri" w:eastAsia="Times New Roman" w:hAnsi="Calibri" w:cs="Calibri"/>
                <w:color w:val="000000"/>
                <w:lang w:val="pt-PT" w:eastAsia="pt-PT"/>
              </w:rPr>
              <w:t>CO</w:t>
            </w:r>
            <w:r w:rsidRPr="00C86653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2eq</w:t>
            </w:r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/</w:t>
            </w:r>
            <w:proofErr w:type="spellStart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ton</w:t>
            </w:r>
            <w:r w:rsidRPr="00C86653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Tallow</w:t>
            </w:r>
            <w:proofErr w:type="spellEnd"/>
          </w:p>
        </w:tc>
        <w:tc>
          <w:tcPr>
            <w:tcW w:w="7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C220" w14:textId="77777777" w:rsidR="00C86653" w:rsidRPr="00C86653" w:rsidRDefault="00C86653" w:rsidP="00C86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PT"/>
              </w:rPr>
            </w:pPr>
            <w:r w:rsidRPr="00C86653">
              <w:rPr>
                <w:rFonts w:ascii="Calibri" w:eastAsia="Times New Roman" w:hAnsi="Calibri" w:cs="Calibri"/>
                <w:color w:val="000000"/>
                <w:lang w:val="en-US" w:eastAsia="pt-PT"/>
              </w:rPr>
              <w:t>ERASM. Environmental Fact Sheet (#21)</w:t>
            </w:r>
            <w:r w:rsidRPr="00C86653">
              <w:rPr>
                <w:rFonts w:ascii="Calibri" w:eastAsia="Times New Roman" w:hAnsi="Calibri" w:cs="Calibri"/>
                <w:color w:val="000000"/>
                <w:lang w:val="en-US" w:eastAsia="pt-PT"/>
              </w:rPr>
              <w:br/>
              <w:t>Beef Tallow</w:t>
            </w:r>
          </w:p>
        </w:tc>
      </w:tr>
      <w:tr w:rsidR="00C86653" w:rsidRPr="00C86653" w14:paraId="01FA4714" w14:textId="77777777" w:rsidTr="00C86653">
        <w:trPr>
          <w:trHeight w:val="295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BA15" w14:textId="77777777" w:rsidR="00C86653" w:rsidRPr="00C86653" w:rsidRDefault="00C86653" w:rsidP="00C86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0.29</w:t>
            </w: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A819" w14:textId="13E19EF8" w:rsidR="00C86653" w:rsidRPr="00C86653" w:rsidRDefault="00C86653" w:rsidP="00C86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kg CO</w:t>
            </w:r>
            <w:r w:rsidRPr="00C86653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2e</w:t>
            </w:r>
            <w:r w:rsidRPr="00C86653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q</w:t>
            </w:r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/</w:t>
            </w:r>
            <w:proofErr w:type="spellStart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kg</w:t>
            </w:r>
            <w:r w:rsidRPr="00C86653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Tallow</w:t>
            </w:r>
            <w:proofErr w:type="spellEnd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</w:p>
        </w:tc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E3E8" w14:textId="77777777" w:rsidR="00C86653" w:rsidRDefault="00C86653" w:rsidP="00C86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PT"/>
              </w:rPr>
            </w:pPr>
          </w:p>
          <w:p w14:paraId="0A769336" w14:textId="5C72C5D8" w:rsidR="00C86653" w:rsidRPr="00C86653" w:rsidRDefault="00C86653" w:rsidP="00C866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C86653">
              <w:rPr>
                <w:rFonts w:ascii="Calibri" w:eastAsia="Times New Roman" w:hAnsi="Calibri" w:cs="Calibri"/>
                <w:color w:val="000000"/>
                <w:lang w:val="en-US" w:eastAsia="pt-PT"/>
              </w:rPr>
              <w:t xml:space="preserve">Ramirez, A. D., Humphries, A. C., Woodgate, S. L., &amp; Wilkinson, R. G. (2011). Greenhouse Gas Life Cycle Assessment of Products Arising from the Rendering of Mammalian Animal Byproducts in the UK. </w:t>
            </w:r>
            <w:proofErr w:type="spellStart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Environmental</w:t>
            </w:r>
            <w:proofErr w:type="spellEnd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proofErr w:type="spellStart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Science</w:t>
            </w:r>
            <w:proofErr w:type="spellEnd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&amp; </w:t>
            </w:r>
            <w:proofErr w:type="spellStart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Technology</w:t>
            </w:r>
            <w:proofErr w:type="spellEnd"/>
            <w:r w:rsidRPr="00C86653">
              <w:rPr>
                <w:rFonts w:ascii="Calibri" w:eastAsia="Times New Roman" w:hAnsi="Calibri" w:cs="Calibri"/>
                <w:color w:val="000000"/>
                <w:lang w:val="pt-PT" w:eastAsia="pt-PT"/>
              </w:rPr>
              <w:t>, 46(1), 447–453. doi:10.1021/es201983t</w:t>
            </w:r>
          </w:p>
        </w:tc>
      </w:tr>
    </w:tbl>
    <w:p w14:paraId="7A10344E" w14:textId="77777777" w:rsidR="00C86653" w:rsidRDefault="00C86653">
      <w:pPr>
        <w:rPr>
          <w:lang w:val="pt-PT"/>
        </w:rPr>
      </w:pPr>
    </w:p>
    <w:p w14:paraId="6BEEFEBB" w14:textId="77777777" w:rsidR="00630349" w:rsidRDefault="00630349">
      <w:pPr>
        <w:rPr>
          <w:lang w:val="pt-PT"/>
        </w:rPr>
      </w:pPr>
    </w:p>
    <w:p w14:paraId="39C8DC71" w14:textId="4B80A6E1" w:rsidR="00630349" w:rsidRPr="00630349" w:rsidRDefault="00630349">
      <w:pPr>
        <w:rPr>
          <w:lang w:val="pt-PT"/>
        </w:rPr>
      </w:pPr>
      <w:r>
        <w:rPr>
          <w:lang w:val="pt-PT"/>
        </w:rPr>
        <w:lastRenderedPageBreak/>
        <w:t xml:space="preserve">2- Usando os fatores de conversão do IPCC AR1 (1990), AR2 (1995), AR3 (2001), AR4 (2007) e AR5 (2013), determine as emissões de CO2eq de 1 </w:t>
      </w:r>
      <w:proofErr w:type="spellStart"/>
      <w:r>
        <w:rPr>
          <w:lang w:val="pt-PT"/>
        </w:rPr>
        <w:t>ton</w:t>
      </w:r>
      <w:proofErr w:type="spellEnd"/>
      <w:r>
        <w:rPr>
          <w:lang w:val="pt-PT"/>
        </w:rPr>
        <w:t xml:space="preserve"> de </w:t>
      </w:r>
      <w:proofErr w:type="spellStart"/>
      <w:r>
        <w:rPr>
          <w:i/>
          <w:iCs/>
          <w:lang w:val="pt-PT"/>
        </w:rPr>
        <w:t>Tallow</w:t>
      </w:r>
      <w:proofErr w:type="spellEnd"/>
      <w:r>
        <w:rPr>
          <w:lang w:val="pt-PT"/>
        </w:rPr>
        <w:t>:</w:t>
      </w:r>
    </w:p>
    <w:tbl>
      <w:tblPr>
        <w:tblW w:w="1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</w:tblGrid>
      <w:tr w:rsidR="00630349" w:rsidRPr="00630349" w14:paraId="1BB397A6" w14:textId="77777777" w:rsidTr="00630349">
        <w:trPr>
          <w:trHeight w:val="29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A5FA" w14:textId="6C85D06A" w:rsidR="00630349" w:rsidRPr="00630349" w:rsidRDefault="00630349" w:rsidP="00630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CO</w:t>
            </w:r>
            <w:r w:rsidRPr="00630349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5A3D" w14:textId="77777777" w:rsidR="00630349" w:rsidRPr="00630349" w:rsidRDefault="00630349" w:rsidP="00630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827.06</w:t>
            </w:r>
          </w:p>
        </w:tc>
      </w:tr>
      <w:tr w:rsidR="00630349" w:rsidRPr="00630349" w14:paraId="224DD9B4" w14:textId="77777777" w:rsidTr="00630349">
        <w:trPr>
          <w:trHeight w:val="29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8BB4" w14:textId="77777777" w:rsidR="00630349" w:rsidRPr="00630349" w:rsidRDefault="00630349" w:rsidP="00630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CH</w:t>
            </w:r>
            <w:r w:rsidRPr="00630349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4E69" w14:textId="77777777" w:rsidR="00630349" w:rsidRPr="00630349" w:rsidRDefault="00630349" w:rsidP="00630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51.21</w:t>
            </w:r>
          </w:p>
        </w:tc>
      </w:tr>
      <w:tr w:rsidR="00630349" w:rsidRPr="00630349" w14:paraId="0E07460D" w14:textId="77777777" w:rsidTr="00630349">
        <w:trPr>
          <w:trHeight w:val="29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93C7" w14:textId="77777777" w:rsidR="00630349" w:rsidRPr="00630349" w:rsidRDefault="00630349" w:rsidP="00630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N</w:t>
            </w:r>
            <w:r w:rsidRPr="00630349">
              <w:rPr>
                <w:rFonts w:ascii="Calibri" w:eastAsia="Times New Roman" w:hAnsi="Calibri" w:cs="Calibri"/>
                <w:color w:val="000000"/>
                <w:vertAlign w:val="subscript"/>
                <w:lang w:val="pt-PT" w:eastAsia="pt-PT"/>
              </w:rPr>
              <w:t>2</w:t>
            </w: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F46A" w14:textId="77777777" w:rsidR="00630349" w:rsidRPr="00630349" w:rsidRDefault="00630349" w:rsidP="00630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630349">
              <w:rPr>
                <w:rFonts w:ascii="Calibri" w:eastAsia="Times New Roman" w:hAnsi="Calibri" w:cs="Calibri"/>
                <w:color w:val="000000"/>
                <w:lang w:val="pt-PT" w:eastAsia="pt-PT"/>
              </w:rPr>
              <w:t>0.88</w:t>
            </w:r>
          </w:p>
        </w:tc>
      </w:tr>
    </w:tbl>
    <w:p w14:paraId="3DB03E70" w14:textId="5F9F7A31" w:rsidR="00630349" w:rsidRDefault="00630349">
      <w:pPr>
        <w:rPr>
          <w:lang w:val="pt-PT"/>
        </w:rPr>
      </w:pPr>
      <w:r>
        <w:rPr>
          <w:lang w:val="pt-PT"/>
        </w:rPr>
        <w:t>E faça o gráfico da pegada carbónica do shampoo sólido em função dos fatores de conversão usados. Discuta a influência de usar os fatores de 1990 versus os de 2013.</w:t>
      </w:r>
    </w:p>
    <w:p w14:paraId="05F12813" w14:textId="1A486A12" w:rsidR="00C86653" w:rsidRPr="00C86653" w:rsidRDefault="00630349">
      <w:pPr>
        <w:rPr>
          <w:lang w:val="pt-PT"/>
        </w:rPr>
      </w:pPr>
      <w:r>
        <w:rPr>
          <w:lang w:val="pt-PT"/>
        </w:rPr>
        <w:t>3-</w:t>
      </w:r>
      <w:r w:rsidR="00C86653">
        <w:rPr>
          <w:lang w:val="pt-PT"/>
        </w:rPr>
        <w:t>Procure fatores de emissão para outros produtos que possam substituir o</w:t>
      </w:r>
      <w:r w:rsidR="00C86653" w:rsidRPr="00C86653">
        <w:rPr>
          <w:i/>
          <w:iCs/>
          <w:lang w:val="pt-PT"/>
        </w:rPr>
        <w:t xml:space="preserve"> </w:t>
      </w:r>
      <w:proofErr w:type="spellStart"/>
      <w:r w:rsidR="00C86653" w:rsidRPr="00C86653">
        <w:rPr>
          <w:i/>
          <w:iCs/>
          <w:lang w:val="pt-PT"/>
        </w:rPr>
        <w:t>tallow</w:t>
      </w:r>
      <w:proofErr w:type="spellEnd"/>
      <w:r w:rsidR="00C86653">
        <w:rPr>
          <w:lang w:val="pt-PT"/>
        </w:rPr>
        <w:t xml:space="preserve"> no fabrico do shampoo sólido</w:t>
      </w:r>
      <w:r>
        <w:rPr>
          <w:lang w:val="pt-PT"/>
        </w:rPr>
        <w:t xml:space="preserve"> e d</w:t>
      </w:r>
      <w:r w:rsidR="00C86653">
        <w:rPr>
          <w:lang w:val="pt-PT"/>
        </w:rPr>
        <w:t xml:space="preserve">iscuta a influência desse fator de emissão nos resultados de comparação </w:t>
      </w:r>
      <w:r>
        <w:rPr>
          <w:lang w:val="pt-PT"/>
        </w:rPr>
        <w:t xml:space="preserve">da pegada carbónica do </w:t>
      </w:r>
      <w:r w:rsidRPr="00630349">
        <w:rPr>
          <w:i/>
          <w:iCs/>
          <w:lang w:val="pt-PT"/>
        </w:rPr>
        <w:t>shampoo</w:t>
      </w:r>
      <w:r>
        <w:rPr>
          <w:lang w:val="pt-PT"/>
        </w:rPr>
        <w:t xml:space="preserve"> sólido versus o </w:t>
      </w:r>
      <w:r w:rsidRPr="00630349">
        <w:rPr>
          <w:i/>
          <w:iCs/>
          <w:lang w:val="pt-PT"/>
        </w:rPr>
        <w:t>shampoo</w:t>
      </w:r>
      <w:r>
        <w:rPr>
          <w:lang w:val="pt-PT"/>
        </w:rPr>
        <w:t xml:space="preserve"> líquido. Não esquecer de indicar a referência de onde tiraram a informação, e tentar perceber a unidade funcional e as fronteiras do sistema.</w:t>
      </w:r>
    </w:p>
    <w:sectPr w:rsidR="00C86653" w:rsidRPr="00C8665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653"/>
    <w:rsid w:val="006145CF"/>
    <w:rsid w:val="00630349"/>
    <w:rsid w:val="009B4C1F"/>
    <w:rsid w:val="00A55C63"/>
    <w:rsid w:val="00C86653"/>
    <w:rsid w:val="00CE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04B9A"/>
  <w15:chartTrackingRefBased/>
  <w15:docId w15:val="{C5AC25B6-0FF5-499C-A945-55B7B6F3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66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ciencedirect.com/science/article/abs/pii/S0959652617304985?via%3Dih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Alexandra Monteiro da Silva</dc:creator>
  <cp:keywords/>
  <dc:description/>
  <cp:lastModifiedBy>Carla Alexandra Monteiro da Silva</cp:lastModifiedBy>
  <cp:revision>1</cp:revision>
  <dcterms:created xsi:type="dcterms:W3CDTF">2021-11-25T18:49:00Z</dcterms:created>
  <dcterms:modified xsi:type="dcterms:W3CDTF">2021-11-25T19:09:00Z</dcterms:modified>
</cp:coreProperties>
</file>